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887" w14:textId="4C63AF52" w:rsidR="00A73B52" w:rsidRPr="00A73B52" w:rsidRDefault="005A33C0" w:rsidP="00DF70EC">
      <w:pPr>
        <w:autoSpaceDE w:val="0"/>
        <w:autoSpaceDN w:val="0"/>
        <w:adjustRightInd w:val="0"/>
        <w:spacing w:line="288" w:lineRule="auto"/>
        <w:ind w:left="-851"/>
        <w:jc w:val="center"/>
        <w:textAlignment w:val="center"/>
        <w:rPr>
          <w:rFonts w:ascii="Montserrat Engineered Alt" w:eastAsiaTheme="minorHAnsi" w:hAnsi="Montserrat Engineered Alt" w:cs="Montserrat Engineered Alt"/>
          <w:color w:val="2A246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749BDD3" wp14:editId="4F040FDD">
            <wp:simplePos x="0" y="0"/>
            <wp:positionH relativeFrom="column">
              <wp:posOffset>-676275</wp:posOffset>
            </wp:positionH>
            <wp:positionV relativeFrom="paragraph">
              <wp:posOffset>-267335</wp:posOffset>
            </wp:positionV>
            <wp:extent cx="2090057" cy="573351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057" cy="573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B52" w:rsidRPr="00A73B52">
        <w:rPr>
          <w:rFonts w:ascii="Montserrat Engineered Alt" w:eastAsiaTheme="minorHAnsi" w:hAnsi="Montserrat Engineered Alt" w:cs="Montserrat Engineered Alt"/>
          <w:color w:val="2A2461"/>
          <w:sz w:val="48"/>
          <w:szCs w:val="48"/>
        </w:rPr>
        <w:t xml:space="preserve">Your action </w:t>
      </w:r>
      <w:proofErr w:type="gramStart"/>
      <w:r w:rsidR="00A73B52" w:rsidRPr="00A73B52">
        <w:rPr>
          <w:rFonts w:ascii="Montserrat Engineered Alt" w:eastAsiaTheme="minorHAnsi" w:hAnsi="Montserrat Engineered Alt" w:cs="Montserrat Engineered Alt"/>
          <w:color w:val="2A2461"/>
          <w:sz w:val="48"/>
          <w:szCs w:val="48"/>
        </w:rPr>
        <w:t>plan</w:t>
      </w:r>
      <w:proofErr w:type="gramEnd"/>
    </w:p>
    <w:p w14:paraId="30411ADD" w14:textId="6EED4C62" w:rsidR="006155BA" w:rsidRDefault="00A73B52" w:rsidP="00DF70EC">
      <w:pPr>
        <w:suppressAutoHyphens/>
        <w:autoSpaceDE w:val="0"/>
        <w:autoSpaceDN w:val="0"/>
        <w:adjustRightInd w:val="0"/>
        <w:spacing w:line="320" w:lineRule="atLeast"/>
        <w:ind w:left="-851" w:right="-926" w:firstLine="709"/>
        <w:jc w:val="center"/>
        <w:textAlignment w:val="center"/>
        <w:rPr>
          <w:rFonts w:ascii="Montserrat" w:eastAsiaTheme="minorHAnsi" w:hAnsi="Montserrat" w:cs="Montserrat"/>
          <w:color w:val="000000"/>
        </w:rPr>
      </w:pPr>
      <w:r w:rsidRPr="00A73B52">
        <w:rPr>
          <w:rFonts w:ascii="Montserrat" w:eastAsiaTheme="minorHAnsi" w:hAnsi="Montserrat" w:cs="Montserrat"/>
          <w:color w:val="000000"/>
        </w:rPr>
        <w:t>Use this space to write or draw any ‘lightbulb’ moments from across the day and actions you’d like to take as a result.</w:t>
      </w:r>
    </w:p>
    <w:p w14:paraId="3687EC6D" w14:textId="1B40E9B4" w:rsidR="00A73B52" w:rsidRPr="00FE4D4C" w:rsidRDefault="00A73B52" w:rsidP="00A73B52">
      <w:pPr>
        <w:suppressAutoHyphens/>
        <w:autoSpaceDE w:val="0"/>
        <w:autoSpaceDN w:val="0"/>
        <w:adjustRightInd w:val="0"/>
        <w:ind w:left="-709" w:right="-926" w:firstLine="709"/>
        <w:jc w:val="center"/>
        <w:textAlignment w:val="center"/>
        <w:rPr>
          <w:rFonts w:ascii="Montserrat" w:eastAsiaTheme="minorHAnsi" w:hAnsi="Montserrat" w:cs="Montserrat"/>
          <w:color w:val="000000"/>
          <w:sz w:val="15"/>
          <w:szCs w:val="15"/>
        </w:rPr>
      </w:pPr>
    </w:p>
    <w:p w14:paraId="64A947D3" w14:textId="0B198FBB" w:rsidR="00A73B52" w:rsidRDefault="00DF70EC" w:rsidP="00DF70EC">
      <w:pPr>
        <w:pStyle w:val="semibold"/>
        <w:ind w:left="-567"/>
        <w:rPr>
          <w:position w:val="4"/>
          <w:sz w:val="26"/>
          <w:szCs w:val="26"/>
        </w:rPr>
      </w:pPr>
      <w:r>
        <w:rPr>
          <w:rFonts w:ascii="Montserrat" w:hAnsi="Montserrat" w:cs="Montserra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43E16" wp14:editId="28DC965E">
                <wp:simplePos x="0" y="0"/>
                <wp:positionH relativeFrom="column">
                  <wp:posOffset>-461010</wp:posOffset>
                </wp:positionH>
                <wp:positionV relativeFrom="paragraph">
                  <wp:posOffset>252666</wp:posOffset>
                </wp:positionV>
                <wp:extent cx="9912350" cy="5793425"/>
                <wp:effectExtent l="0" t="0" r="635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0" cy="579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4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7"/>
                              <w:gridCol w:w="3261"/>
                              <w:gridCol w:w="3259"/>
                              <w:gridCol w:w="3265"/>
                              <w:gridCol w:w="3264"/>
                            </w:tblGrid>
                            <w:tr w:rsidR="00DF70EC" w:rsidRPr="00DF70EC" w14:paraId="602BE2CF" w14:textId="77777777" w:rsidTr="006A2518">
                              <w:tc>
                                <w:tcPr>
                                  <w:tcW w:w="2405" w:type="dxa"/>
                                  <w:shd w:val="clear" w:color="auto" w:fill="AFB8D3"/>
                                </w:tcPr>
                                <w:p w14:paraId="5093ECA2" w14:textId="77777777" w:rsidR="00DF70EC" w:rsidRPr="00DF70EC" w:rsidRDefault="00DF70EC" w:rsidP="003A2631">
                                  <w:pPr>
                                    <w:pStyle w:val="columnheadersincolour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shd w:val="clear" w:color="auto" w:fill="AFB8D3"/>
                                </w:tcPr>
                                <w:p w14:paraId="55E9D9C4" w14:textId="77777777" w:rsidR="00DF70EC" w:rsidRPr="00DF70EC" w:rsidRDefault="00DF70EC" w:rsidP="00DF70EC">
                                  <w:pPr>
                                    <w:pStyle w:val="columnheadersincolour"/>
                                  </w:pPr>
                                  <w:r w:rsidRPr="00DF70EC">
                                    <w:t>Model good practice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shd w:val="clear" w:color="auto" w:fill="AFB8D3"/>
                                </w:tcPr>
                                <w:p w14:paraId="07542905" w14:textId="77777777" w:rsidR="00DF70EC" w:rsidRPr="00DF70EC" w:rsidRDefault="00DF70EC" w:rsidP="00DF70EC">
                                  <w:pPr>
                                    <w:pStyle w:val="columnheadersincolour"/>
                                  </w:pPr>
                                  <w:r w:rsidRPr="00DF70EC">
                                    <w:t>Create a shared vision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shd w:val="clear" w:color="auto" w:fill="AFB8D3"/>
                                </w:tcPr>
                                <w:p w14:paraId="42B65F1C" w14:textId="77777777" w:rsidR="00DF70EC" w:rsidRPr="00DF70EC" w:rsidRDefault="00DF70EC" w:rsidP="00DF70EC">
                                  <w:pPr>
                                    <w:pStyle w:val="columnheadersincolour"/>
                                  </w:pPr>
                                  <w:r w:rsidRPr="00DF70EC">
                                    <w:t>Challenge an existing process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shd w:val="clear" w:color="auto" w:fill="AFB8D3"/>
                                </w:tcPr>
                                <w:p w14:paraId="696B9B26" w14:textId="77777777" w:rsidR="00DF70EC" w:rsidRPr="00DF70EC" w:rsidRDefault="00DF70EC" w:rsidP="00DF70EC">
                                  <w:pPr>
                                    <w:pStyle w:val="columnheadersincolour"/>
                                  </w:pPr>
                                  <w:r w:rsidRPr="00DF70EC">
                                    <w:t>Celebrate others and enable action</w:t>
                                  </w:r>
                                </w:p>
                              </w:tc>
                            </w:tr>
                            <w:tr w:rsidR="00DF70EC" w:rsidRPr="00DF70EC" w14:paraId="2D504332" w14:textId="77777777" w:rsidTr="007203AC">
                              <w:trPr>
                                <w:trHeight w:val="2070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A6D9D47" w14:textId="7A6F0D29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58E764" w14:textId="77777777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A90F85" w14:textId="5F28C72B" w:rsidR="00DF70EC" w:rsidRPr="00DF70EC" w:rsidRDefault="00DF70EC" w:rsidP="003A2631">
                                  <w:pPr>
                                    <w:pStyle w:val="sidepanelsinnotestable"/>
                                    <w:rPr>
                                      <w:rFonts w:ascii="Montserrat" w:hAnsi="Montserrat"/>
                                    </w:rPr>
                                  </w:pP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t xml:space="preserve">Are we creating inclusive cultures </w:t>
                                  </w: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br/>
                                    <w:t>in engineering?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06C51F83" w14:textId="77777777" w:rsidR="00DF70EC" w:rsidRPr="00DF70EC" w:rsidRDefault="00DF70EC" w:rsidP="003A2631"/>
                              </w:tc>
                              <w:tc>
                                <w:tcPr>
                                  <w:tcW w:w="3289" w:type="dxa"/>
                                </w:tcPr>
                                <w:p w14:paraId="53568EEC" w14:textId="77777777" w:rsidR="00DF70EC" w:rsidRPr="00DF70EC" w:rsidRDefault="00DF70EC" w:rsidP="003A2631"/>
                              </w:tc>
                              <w:tc>
                                <w:tcPr>
                                  <w:tcW w:w="3289" w:type="dxa"/>
                                </w:tcPr>
                                <w:p w14:paraId="3AB5E5A0" w14:textId="77777777" w:rsidR="00DF70EC" w:rsidRPr="00DF70EC" w:rsidRDefault="00DF70EC" w:rsidP="003A2631"/>
                              </w:tc>
                              <w:tc>
                                <w:tcPr>
                                  <w:tcW w:w="3289" w:type="dxa"/>
                                </w:tcPr>
                                <w:p w14:paraId="6F37088F" w14:textId="77777777" w:rsidR="00DF70EC" w:rsidRPr="00DF70EC" w:rsidRDefault="00DF70EC" w:rsidP="00DF70E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F70EC" w:rsidRPr="00DF70EC" w14:paraId="28D72103" w14:textId="77777777" w:rsidTr="007203AC">
                              <w:trPr>
                                <w:trHeight w:val="2070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5A693D4" w14:textId="77777777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822B9F" w14:textId="77777777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2EA8B5" w14:textId="4F3FDE5B" w:rsidR="00DF70EC" w:rsidRPr="00DF70EC" w:rsidRDefault="00DF70EC" w:rsidP="003A2631">
                                  <w:pPr>
                                    <w:pStyle w:val="sidepanelsinnotestable"/>
                                    <w:rPr>
                                      <w:rFonts w:ascii="Montserrat" w:hAnsi="Montserrat"/>
                                    </w:rPr>
                                  </w:pP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t xml:space="preserve">Building </w:t>
                                  </w: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br/>
                                    <w:t>inclusive cultures day-by-day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80B15E6" w14:textId="77777777" w:rsidR="00DF70EC" w:rsidRPr="00DF70EC" w:rsidRDefault="00DF70EC" w:rsidP="003A2631"/>
                              </w:tc>
                              <w:tc>
                                <w:tcPr>
                                  <w:tcW w:w="3289" w:type="dxa"/>
                                </w:tcPr>
                                <w:p w14:paraId="6C53F2FE" w14:textId="77777777" w:rsidR="00DF70EC" w:rsidRPr="00DF70EC" w:rsidRDefault="00DF70EC" w:rsidP="003A2631"/>
                              </w:tc>
                              <w:tc>
                                <w:tcPr>
                                  <w:tcW w:w="3289" w:type="dxa"/>
                                </w:tcPr>
                                <w:p w14:paraId="6B9DDD54" w14:textId="77777777" w:rsidR="00DF70EC" w:rsidRPr="00DF70EC" w:rsidRDefault="00DF70EC" w:rsidP="003A2631"/>
                              </w:tc>
                              <w:tc>
                                <w:tcPr>
                                  <w:tcW w:w="3289" w:type="dxa"/>
                                </w:tcPr>
                                <w:p w14:paraId="2240BE74" w14:textId="77777777" w:rsidR="00DF70EC" w:rsidRPr="00DF70EC" w:rsidRDefault="00DF70EC" w:rsidP="003A2631"/>
                              </w:tc>
                            </w:tr>
                            <w:tr w:rsidR="00DF70EC" w:rsidRPr="00DF70EC" w14:paraId="4E3125F2" w14:textId="77777777" w:rsidTr="007203AC">
                              <w:trPr>
                                <w:trHeight w:val="2070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1D6C4F8" w14:textId="77777777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4F1B63" w14:textId="77777777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1A44C2" w14:textId="65DCB0BB" w:rsidR="00DF70EC" w:rsidRPr="00DF70EC" w:rsidRDefault="00DF70EC" w:rsidP="003A2631">
                                  <w:pPr>
                                    <w:rPr>
                                      <w:rFonts w:ascii="Montserrat" w:hAnsi="Montserrat"/>
                                    </w:rPr>
                                  </w:pP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t xml:space="preserve">Inclusive </w:t>
                                  </w: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br/>
                                    <w:t xml:space="preserve">engineering </w:t>
                                  </w: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br/>
                                    <w:t>to save our planet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CCAA0E" w14:textId="0D04691A" w:rsidR="00DF70EC" w:rsidRP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A4C449" w14:textId="77777777" w:rsidR="00DF70EC" w:rsidRP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0AFF41" w14:textId="77777777" w:rsidR="00DF70EC" w:rsidRP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EF5F8A" w14:textId="77777777" w:rsidR="00DF70EC" w:rsidRP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</w:tr>
                            <w:tr w:rsidR="00DF70EC" w14:paraId="5C12A22A" w14:textId="77777777" w:rsidTr="007203AC">
                              <w:trPr>
                                <w:trHeight w:val="2070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DDE2950" w14:textId="77777777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E3AFC3" w14:textId="3FDAB38A" w:rsid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269DF5" w14:textId="18869E44" w:rsid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725D82" w14:textId="77777777" w:rsidR="00DF70EC" w:rsidRPr="00DF70EC" w:rsidRDefault="00DF70EC" w:rsidP="00DF70EC">
                                  <w:pPr>
                                    <w:pStyle w:val="sidepanelsinnotestable"/>
                                    <w:spacing w:line="240" w:lineRule="auto"/>
                                    <w:rPr>
                                      <w:rFonts w:ascii="Montserrat" w:hAnsi="Montserra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899592" w14:textId="5EE39C46" w:rsidR="00DF70EC" w:rsidRPr="00DF70EC" w:rsidRDefault="00DF70EC" w:rsidP="003A2631">
                                  <w:pPr>
                                    <w:pStyle w:val="sidepanelsinnotestable"/>
                                    <w:rPr>
                                      <w:rFonts w:ascii="Montserrat" w:hAnsi="Montserrat"/>
                                    </w:rPr>
                                  </w:pPr>
                                  <w:r w:rsidRPr="00DF70EC">
                                    <w:rPr>
                                      <w:rFonts w:ascii="Montserrat" w:hAnsi="Montserrat"/>
                                    </w:rPr>
                                    <w:t>Thought port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right w:val="nil"/>
                                  </w:tcBorders>
                                </w:tcPr>
                                <w:p w14:paraId="0F3BE805" w14:textId="77777777" w:rsidR="00DF70EC" w:rsidRP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40C377" w14:textId="77777777" w:rsidR="00DF70EC" w:rsidRP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974FD2" w14:textId="7CB6E466" w:rsid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left w:val="nil"/>
                                  </w:tcBorders>
                                </w:tcPr>
                                <w:p w14:paraId="42DE0FD8" w14:textId="5BB57956" w:rsidR="00DF70EC" w:rsidRDefault="00DF70EC" w:rsidP="003A2631">
                                  <w:pPr>
                                    <w:pStyle w:val="sidepanelsinnotestable"/>
                                  </w:pPr>
                                </w:p>
                              </w:tc>
                            </w:tr>
                          </w:tbl>
                          <w:p w14:paraId="4B5CF315" w14:textId="48611C9F" w:rsidR="00DF70EC" w:rsidRDefault="00DF70EC" w:rsidP="00DF70EC">
                            <w:pPr>
                              <w:pStyle w:val="sidepanelsinnotestab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43E1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6.3pt;margin-top:19.9pt;width:780.5pt;height:45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8FgMAIAAFwEAAAOAAAAZHJzL2Uyb0RvYy54bWysVEtv2zAMvg/YfxB0b5ykSbsY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5446" w:type="dxa"/>
                        <w:tblLook w:val="04A0" w:firstRow="1" w:lastRow="0" w:firstColumn="1" w:lastColumn="0" w:noHBand="0" w:noVBand="1"/>
                      </w:tblPr>
                      <w:tblGrid>
                        <w:gridCol w:w="2397"/>
                        <w:gridCol w:w="3261"/>
                        <w:gridCol w:w="3259"/>
                        <w:gridCol w:w="3265"/>
                        <w:gridCol w:w="3264"/>
                      </w:tblGrid>
                      <w:tr w:rsidR="00DF70EC" w:rsidRPr="00DF70EC" w14:paraId="602BE2CF" w14:textId="77777777" w:rsidTr="006A2518">
                        <w:tc>
                          <w:tcPr>
                            <w:tcW w:w="2405" w:type="dxa"/>
                            <w:shd w:val="clear" w:color="auto" w:fill="AFB8D3"/>
                          </w:tcPr>
                          <w:p w14:paraId="5093ECA2" w14:textId="77777777" w:rsidR="00DF70EC" w:rsidRPr="00DF70EC" w:rsidRDefault="00DF70EC" w:rsidP="003A2631">
                            <w:pPr>
                              <w:pStyle w:val="columnheadersincolour"/>
                              <w:jc w:val="left"/>
                            </w:pPr>
                          </w:p>
                        </w:tc>
                        <w:tc>
                          <w:tcPr>
                            <w:tcW w:w="3289" w:type="dxa"/>
                            <w:shd w:val="clear" w:color="auto" w:fill="AFB8D3"/>
                          </w:tcPr>
                          <w:p w14:paraId="55E9D9C4" w14:textId="77777777" w:rsidR="00DF70EC" w:rsidRPr="00DF70EC" w:rsidRDefault="00DF70EC" w:rsidP="00DF70EC">
                            <w:pPr>
                              <w:pStyle w:val="columnheadersincolour"/>
                            </w:pPr>
                            <w:r w:rsidRPr="00DF70EC">
                              <w:t>Model good practice</w:t>
                            </w:r>
                          </w:p>
                        </w:tc>
                        <w:tc>
                          <w:tcPr>
                            <w:tcW w:w="3289" w:type="dxa"/>
                            <w:shd w:val="clear" w:color="auto" w:fill="AFB8D3"/>
                          </w:tcPr>
                          <w:p w14:paraId="07542905" w14:textId="77777777" w:rsidR="00DF70EC" w:rsidRPr="00DF70EC" w:rsidRDefault="00DF70EC" w:rsidP="00DF70EC">
                            <w:pPr>
                              <w:pStyle w:val="columnheadersincolour"/>
                            </w:pPr>
                            <w:r w:rsidRPr="00DF70EC">
                              <w:t>Create a shared vision</w:t>
                            </w:r>
                          </w:p>
                        </w:tc>
                        <w:tc>
                          <w:tcPr>
                            <w:tcW w:w="3289" w:type="dxa"/>
                            <w:shd w:val="clear" w:color="auto" w:fill="AFB8D3"/>
                          </w:tcPr>
                          <w:p w14:paraId="42B65F1C" w14:textId="77777777" w:rsidR="00DF70EC" w:rsidRPr="00DF70EC" w:rsidRDefault="00DF70EC" w:rsidP="00DF70EC">
                            <w:pPr>
                              <w:pStyle w:val="columnheadersincolour"/>
                            </w:pPr>
                            <w:r w:rsidRPr="00DF70EC">
                              <w:t>Challenge an existing process</w:t>
                            </w:r>
                          </w:p>
                        </w:tc>
                        <w:tc>
                          <w:tcPr>
                            <w:tcW w:w="3289" w:type="dxa"/>
                            <w:shd w:val="clear" w:color="auto" w:fill="AFB8D3"/>
                          </w:tcPr>
                          <w:p w14:paraId="696B9B26" w14:textId="77777777" w:rsidR="00DF70EC" w:rsidRPr="00DF70EC" w:rsidRDefault="00DF70EC" w:rsidP="00DF70EC">
                            <w:pPr>
                              <w:pStyle w:val="columnheadersincolour"/>
                            </w:pPr>
                            <w:r w:rsidRPr="00DF70EC">
                              <w:t>Celebrate others and enable action</w:t>
                            </w:r>
                          </w:p>
                        </w:tc>
                      </w:tr>
                      <w:tr w:rsidR="00DF70EC" w:rsidRPr="00DF70EC" w14:paraId="2D504332" w14:textId="77777777" w:rsidTr="007203AC">
                        <w:trPr>
                          <w:trHeight w:val="2070"/>
                        </w:trPr>
                        <w:tc>
                          <w:tcPr>
                            <w:tcW w:w="2405" w:type="dxa"/>
                          </w:tcPr>
                          <w:p w14:paraId="3A6D9D47" w14:textId="7A6F0D29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158E764" w14:textId="77777777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0EA90F85" w14:textId="5F28C72B" w:rsidR="00DF70EC" w:rsidRPr="00DF70EC" w:rsidRDefault="00DF70EC" w:rsidP="003A2631">
                            <w:pPr>
                              <w:pStyle w:val="sidepanelsinnotestable"/>
                              <w:rPr>
                                <w:rFonts w:ascii="Montserrat" w:hAnsi="Montserrat"/>
                              </w:rPr>
                            </w:pPr>
                            <w:r w:rsidRPr="00DF70EC">
                              <w:rPr>
                                <w:rFonts w:ascii="Montserrat" w:hAnsi="Montserrat"/>
                              </w:rPr>
                              <w:t xml:space="preserve">Are we creating inclusive cultures </w:t>
                            </w:r>
                            <w:r w:rsidRPr="00DF70EC">
                              <w:rPr>
                                <w:rFonts w:ascii="Montserrat" w:hAnsi="Montserrat"/>
                              </w:rPr>
                              <w:br/>
                              <w:t>in engineering?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06C51F83" w14:textId="77777777" w:rsidR="00DF70EC" w:rsidRPr="00DF70EC" w:rsidRDefault="00DF70EC" w:rsidP="003A2631"/>
                        </w:tc>
                        <w:tc>
                          <w:tcPr>
                            <w:tcW w:w="3289" w:type="dxa"/>
                          </w:tcPr>
                          <w:p w14:paraId="53568EEC" w14:textId="77777777" w:rsidR="00DF70EC" w:rsidRPr="00DF70EC" w:rsidRDefault="00DF70EC" w:rsidP="003A2631"/>
                        </w:tc>
                        <w:tc>
                          <w:tcPr>
                            <w:tcW w:w="3289" w:type="dxa"/>
                          </w:tcPr>
                          <w:p w14:paraId="3AB5E5A0" w14:textId="77777777" w:rsidR="00DF70EC" w:rsidRPr="00DF70EC" w:rsidRDefault="00DF70EC" w:rsidP="003A2631"/>
                        </w:tc>
                        <w:tc>
                          <w:tcPr>
                            <w:tcW w:w="3289" w:type="dxa"/>
                          </w:tcPr>
                          <w:p w14:paraId="6F37088F" w14:textId="77777777" w:rsidR="00DF70EC" w:rsidRPr="00DF70EC" w:rsidRDefault="00DF70EC" w:rsidP="00DF70EC">
                            <w:pPr>
                              <w:jc w:val="center"/>
                            </w:pPr>
                          </w:p>
                        </w:tc>
                      </w:tr>
                      <w:tr w:rsidR="00DF70EC" w:rsidRPr="00DF70EC" w14:paraId="28D72103" w14:textId="77777777" w:rsidTr="007203AC">
                        <w:trPr>
                          <w:trHeight w:val="2070"/>
                        </w:trPr>
                        <w:tc>
                          <w:tcPr>
                            <w:tcW w:w="2405" w:type="dxa"/>
                          </w:tcPr>
                          <w:p w14:paraId="75A693D4" w14:textId="77777777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2822B9F" w14:textId="77777777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7B2EA8B5" w14:textId="4F3FDE5B" w:rsidR="00DF70EC" w:rsidRPr="00DF70EC" w:rsidRDefault="00DF70EC" w:rsidP="003A2631">
                            <w:pPr>
                              <w:pStyle w:val="sidepanelsinnotestable"/>
                              <w:rPr>
                                <w:rFonts w:ascii="Montserrat" w:hAnsi="Montserrat"/>
                              </w:rPr>
                            </w:pPr>
                            <w:r w:rsidRPr="00DF70EC">
                              <w:rPr>
                                <w:rFonts w:ascii="Montserrat" w:hAnsi="Montserrat"/>
                              </w:rPr>
                              <w:t xml:space="preserve">Building </w:t>
                            </w:r>
                            <w:r w:rsidRPr="00DF70EC">
                              <w:rPr>
                                <w:rFonts w:ascii="Montserrat" w:hAnsi="Montserrat"/>
                              </w:rPr>
                              <w:br/>
                              <w:t>inclusive cultures day-by-day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480B15E6" w14:textId="77777777" w:rsidR="00DF70EC" w:rsidRPr="00DF70EC" w:rsidRDefault="00DF70EC" w:rsidP="003A2631"/>
                        </w:tc>
                        <w:tc>
                          <w:tcPr>
                            <w:tcW w:w="3289" w:type="dxa"/>
                          </w:tcPr>
                          <w:p w14:paraId="6C53F2FE" w14:textId="77777777" w:rsidR="00DF70EC" w:rsidRPr="00DF70EC" w:rsidRDefault="00DF70EC" w:rsidP="003A2631"/>
                        </w:tc>
                        <w:tc>
                          <w:tcPr>
                            <w:tcW w:w="3289" w:type="dxa"/>
                          </w:tcPr>
                          <w:p w14:paraId="6B9DDD54" w14:textId="77777777" w:rsidR="00DF70EC" w:rsidRPr="00DF70EC" w:rsidRDefault="00DF70EC" w:rsidP="003A2631"/>
                        </w:tc>
                        <w:tc>
                          <w:tcPr>
                            <w:tcW w:w="3289" w:type="dxa"/>
                          </w:tcPr>
                          <w:p w14:paraId="2240BE74" w14:textId="77777777" w:rsidR="00DF70EC" w:rsidRPr="00DF70EC" w:rsidRDefault="00DF70EC" w:rsidP="003A2631"/>
                        </w:tc>
                      </w:tr>
                      <w:tr w:rsidR="00DF70EC" w:rsidRPr="00DF70EC" w14:paraId="4E3125F2" w14:textId="77777777" w:rsidTr="007203AC">
                        <w:trPr>
                          <w:trHeight w:val="2070"/>
                        </w:trPr>
                        <w:tc>
                          <w:tcPr>
                            <w:tcW w:w="2405" w:type="dxa"/>
                          </w:tcPr>
                          <w:p w14:paraId="21D6C4F8" w14:textId="77777777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474F1B63" w14:textId="77777777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601A44C2" w14:textId="65DCB0BB" w:rsidR="00DF70EC" w:rsidRPr="00DF70EC" w:rsidRDefault="00DF70EC" w:rsidP="003A2631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DF70EC">
                              <w:rPr>
                                <w:rFonts w:ascii="Montserrat" w:hAnsi="Montserrat"/>
                              </w:rPr>
                              <w:t xml:space="preserve">Inclusive </w:t>
                            </w:r>
                            <w:r w:rsidRPr="00DF70EC">
                              <w:rPr>
                                <w:rFonts w:ascii="Montserrat" w:hAnsi="Montserrat"/>
                              </w:rPr>
                              <w:br/>
                              <w:t xml:space="preserve">engineering </w:t>
                            </w:r>
                            <w:r w:rsidRPr="00DF70EC">
                              <w:rPr>
                                <w:rFonts w:ascii="Montserrat" w:hAnsi="Montserrat"/>
                              </w:rPr>
                              <w:br/>
                              <w:t>to save our planet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bottom w:val="single" w:sz="4" w:space="0" w:color="auto"/>
                            </w:tcBorders>
                          </w:tcPr>
                          <w:p w14:paraId="6ACCAA0E" w14:textId="0D04691A" w:rsidR="00DF70EC" w:rsidRP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  <w:tc>
                          <w:tcPr>
                            <w:tcW w:w="3289" w:type="dxa"/>
                            <w:tcBorders>
                              <w:bottom w:val="single" w:sz="4" w:space="0" w:color="auto"/>
                            </w:tcBorders>
                          </w:tcPr>
                          <w:p w14:paraId="48A4C449" w14:textId="77777777" w:rsidR="00DF70EC" w:rsidRP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  <w:tc>
                          <w:tcPr>
                            <w:tcW w:w="3289" w:type="dxa"/>
                            <w:tcBorders>
                              <w:bottom w:val="single" w:sz="4" w:space="0" w:color="auto"/>
                            </w:tcBorders>
                          </w:tcPr>
                          <w:p w14:paraId="740AFF41" w14:textId="77777777" w:rsidR="00DF70EC" w:rsidRP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  <w:tc>
                          <w:tcPr>
                            <w:tcW w:w="3289" w:type="dxa"/>
                            <w:tcBorders>
                              <w:bottom w:val="single" w:sz="4" w:space="0" w:color="auto"/>
                            </w:tcBorders>
                          </w:tcPr>
                          <w:p w14:paraId="64EF5F8A" w14:textId="77777777" w:rsidR="00DF70EC" w:rsidRP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</w:tr>
                      <w:tr w:rsidR="00DF70EC" w14:paraId="5C12A22A" w14:textId="77777777" w:rsidTr="007203AC">
                        <w:trPr>
                          <w:trHeight w:val="2070"/>
                        </w:trPr>
                        <w:tc>
                          <w:tcPr>
                            <w:tcW w:w="2405" w:type="dxa"/>
                          </w:tcPr>
                          <w:p w14:paraId="2DDE2950" w14:textId="77777777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3EE3AFC3" w14:textId="3FDAB38A" w:rsid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44269DF5" w14:textId="18869E44" w:rsid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7F725D82" w14:textId="77777777" w:rsidR="00DF70EC" w:rsidRPr="00DF70EC" w:rsidRDefault="00DF70EC" w:rsidP="00DF70EC">
                            <w:pPr>
                              <w:pStyle w:val="sidepanelsinnotestable"/>
                              <w:spacing w:line="240" w:lineRule="auto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4E899592" w14:textId="5EE39C46" w:rsidR="00DF70EC" w:rsidRPr="00DF70EC" w:rsidRDefault="00DF70EC" w:rsidP="003A2631">
                            <w:pPr>
                              <w:pStyle w:val="sidepanelsinnotestable"/>
                              <w:rPr>
                                <w:rFonts w:ascii="Montserrat" w:hAnsi="Montserrat"/>
                              </w:rPr>
                            </w:pPr>
                            <w:r w:rsidRPr="00DF70EC">
                              <w:rPr>
                                <w:rFonts w:ascii="Montserrat" w:hAnsi="Montserrat"/>
                              </w:rPr>
                              <w:t>Thought port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right w:val="nil"/>
                            </w:tcBorders>
                          </w:tcPr>
                          <w:p w14:paraId="0F3BE805" w14:textId="77777777" w:rsidR="00DF70EC" w:rsidRP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  <w:tc>
                          <w:tcPr>
                            <w:tcW w:w="328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40C377" w14:textId="77777777" w:rsidR="00DF70EC" w:rsidRP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  <w:tc>
                          <w:tcPr>
                            <w:tcW w:w="328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974FD2" w14:textId="7CB6E466" w:rsid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  <w:tc>
                          <w:tcPr>
                            <w:tcW w:w="3289" w:type="dxa"/>
                            <w:tcBorders>
                              <w:left w:val="nil"/>
                            </w:tcBorders>
                          </w:tcPr>
                          <w:p w14:paraId="42DE0FD8" w14:textId="5BB57956" w:rsidR="00DF70EC" w:rsidRDefault="00DF70EC" w:rsidP="003A2631">
                            <w:pPr>
                              <w:pStyle w:val="sidepanelsinnotestable"/>
                            </w:pPr>
                          </w:p>
                        </w:tc>
                      </w:tr>
                    </w:tbl>
                    <w:p w14:paraId="4B5CF315" w14:textId="48611C9F" w:rsidR="00DF70EC" w:rsidRDefault="00DF70EC" w:rsidP="00DF70EC">
                      <w:pPr>
                        <w:pStyle w:val="sidepanelsinnotestable"/>
                      </w:pPr>
                    </w:p>
                  </w:txbxContent>
                </v:textbox>
              </v:shape>
            </w:pict>
          </mc:Fallback>
        </mc:AlternateContent>
      </w:r>
      <w:r w:rsidR="00A73B52">
        <w:t>Key actions from this session</w:t>
      </w:r>
      <w:r w:rsidR="00A73B52">
        <w:rPr>
          <w:position w:val="4"/>
          <w:sz w:val="26"/>
          <w:szCs w:val="26"/>
        </w:rPr>
        <w:t>*</w:t>
      </w:r>
    </w:p>
    <w:p w14:paraId="71BD0114" w14:textId="464D1F63" w:rsidR="00A73B52" w:rsidRPr="00DA55F0" w:rsidRDefault="00FE4D4C" w:rsidP="00A73B52">
      <w:pPr>
        <w:suppressAutoHyphens/>
        <w:autoSpaceDE w:val="0"/>
        <w:autoSpaceDN w:val="0"/>
        <w:adjustRightInd w:val="0"/>
        <w:spacing w:line="320" w:lineRule="atLeast"/>
        <w:ind w:left="-709" w:right="-926" w:firstLine="709"/>
        <w:textAlignment w:val="center"/>
        <w:rPr>
          <w:rFonts w:ascii="Montserrat" w:eastAsiaTheme="minorHAnsi" w:hAnsi="Montserrat" w:cs="Montserrat"/>
          <w:color w:val="000000"/>
        </w:rPr>
      </w:pPr>
      <w:r>
        <w:rPr>
          <w:rFonts w:ascii="Montserrat" w:eastAsiaTheme="minorHAnsi" w:hAnsi="Montserrat" w:cs="Montserra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A3C76" wp14:editId="102BB1C1">
                <wp:simplePos x="0" y="0"/>
                <wp:positionH relativeFrom="column">
                  <wp:posOffset>5874449</wp:posOffset>
                </wp:positionH>
                <wp:positionV relativeFrom="paragraph">
                  <wp:posOffset>5613400</wp:posOffset>
                </wp:positionV>
                <wp:extent cx="3680460" cy="330200"/>
                <wp:effectExtent l="0" t="0" r="254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7A945" w14:textId="77777777" w:rsidR="00A73B52" w:rsidRPr="00A73B52" w:rsidRDefault="00A73B52" w:rsidP="00A73B52">
                            <w:pPr>
                              <w:pStyle w:val="sidepanelsinnotestable"/>
                              <w:jc w:val="right"/>
                              <w:rPr>
                                <w:color w:val="7F7F7F" w:themeColor="text1" w:themeTint="80"/>
                                <w:sz w:val="12"/>
                                <w:szCs w:val="12"/>
                              </w:rPr>
                            </w:pPr>
                            <w:r w:rsidRPr="00A73B52">
                              <w:rPr>
                                <w:color w:val="7F7F7F" w:themeColor="text1" w:themeTint="80"/>
                                <w:sz w:val="12"/>
                                <w:szCs w:val="12"/>
                              </w:rPr>
                              <w:t xml:space="preserve">* Adapted from </w:t>
                            </w:r>
                            <w:proofErr w:type="gramStart"/>
                            <w:r w:rsidRPr="00A73B52">
                              <w:rPr>
                                <w:color w:val="7F7F7F" w:themeColor="text1" w:themeTint="80"/>
                                <w:sz w:val="12"/>
                                <w:szCs w:val="12"/>
                              </w:rPr>
                              <w:t>The</w:t>
                            </w:r>
                            <w:proofErr w:type="gramEnd"/>
                            <w:r w:rsidRPr="00A73B52">
                              <w:rPr>
                                <w:color w:val="7F7F7F" w:themeColor="text1" w:themeTint="80"/>
                                <w:sz w:val="12"/>
                                <w:szCs w:val="12"/>
                              </w:rPr>
                              <w:t xml:space="preserve"> five practices of exemplary leadership (</w:t>
                            </w:r>
                            <w:proofErr w:type="spellStart"/>
                            <w:r w:rsidRPr="00A73B52">
                              <w:rPr>
                                <w:color w:val="7F7F7F" w:themeColor="text1" w:themeTint="80"/>
                                <w:sz w:val="12"/>
                                <w:szCs w:val="12"/>
                              </w:rPr>
                              <w:t>Kouze</w:t>
                            </w:r>
                            <w:proofErr w:type="spellEnd"/>
                            <w:r w:rsidRPr="00A73B52">
                              <w:rPr>
                                <w:color w:val="7F7F7F" w:themeColor="text1" w:themeTint="80"/>
                                <w:sz w:val="12"/>
                                <w:szCs w:val="12"/>
                              </w:rPr>
                              <w:t xml:space="preserve"> &amp; Posner, 2000)</w:t>
                            </w:r>
                          </w:p>
                          <w:p w14:paraId="70F02B54" w14:textId="77777777" w:rsidR="00A73B52" w:rsidRDefault="00A73B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3C76" id="Text Box 10" o:spid="_x0000_s1031" type="#_x0000_t202" style="position:absolute;left:0;text-align:left;margin-left:462.55pt;margin-top:442pt;width:289.8pt;height:2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" fillcolor="white [3201]" stroked="f" strokeweight=".5pt">
                <v:textbox>
                  <w:txbxContent>
                    <w:p w14:paraId="70D7A945" w14:textId="77777777" w:rsidR="00A73B52" w:rsidRPr="00A73B52" w:rsidRDefault="00A73B52" w:rsidP="00A73B52">
                      <w:pPr>
                        <w:pStyle w:val="sidepanelsinnotestable"/>
                        <w:jc w:val="right"/>
                        <w:rPr>
                          <w:color w:val="7F7F7F" w:themeColor="text1" w:themeTint="80"/>
                          <w:sz w:val="12"/>
                          <w:szCs w:val="12"/>
                        </w:rPr>
                      </w:pPr>
                      <w:r w:rsidRPr="00A73B52">
                        <w:rPr>
                          <w:color w:val="7F7F7F" w:themeColor="text1" w:themeTint="80"/>
                          <w:sz w:val="12"/>
                          <w:szCs w:val="12"/>
                        </w:rPr>
                        <w:t xml:space="preserve">* Adapted from </w:t>
                      </w:r>
                      <w:proofErr w:type="gramStart"/>
                      <w:r w:rsidRPr="00A73B52">
                        <w:rPr>
                          <w:color w:val="7F7F7F" w:themeColor="text1" w:themeTint="80"/>
                          <w:sz w:val="12"/>
                          <w:szCs w:val="12"/>
                        </w:rPr>
                        <w:t>The</w:t>
                      </w:r>
                      <w:proofErr w:type="gramEnd"/>
                      <w:r w:rsidRPr="00A73B52">
                        <w:rPr>
                          <w:color w:val="7F7F7F" w:themeColor="text1" w:themeTint="80"/>
                          <w:sz w:val="12"/>
                          <w:szCs w:val="12"/>
                        </w:rPr>
                        <w:t xml:space="preserve"> five practices of exemplary leadership (</w:t>
                      </w:r>
                      <w:proofErr w:type="spellStart"/>
                      <w:r w:rsidRPr="00A73B52">
                        <w:rPr>
                          <w:color w:val="7F7F7F" w:themeColor="text1" w:themeTint="80"/>
                          <w:sz w:val="12"/>
                          <w:szCs w:val="12"/>
                        </w:rPr>
                        <w:t>Kouze</w:t>
                      </w:r>
                      <w:proofErr w:type="spellEnd"/>
                      <w:r w:rsidRPr="00A73B52">
                        <w:rPr>
                          <w:color w:val="7F7F7F" w:themeColor="text1" w:themeTint="80"/>
                          <w:sz w:val="12"/>
                          <w:szCs w:val="12"/>
                        </w:rPr>
                        <w:t xml:space="preserve"> &amp; Posner, 2000)</w:t>
                      </w:r>
                    </w:p>
                    <w:p w14:paraId="70F02B54" w14:textId="77777777" w:rsidR="00A73B52" w:rsidRDefault="00A73B52"/>
                  </w:txbxContent>
                </v:textbox>
              </v:shape>
            </w:pict>
          </mc:Fallback>
        </mc:AlternateContent>
      </w:r>
      <w:r w:rsidR="00DF70EC">
        <w:rPr>
          <w:rFonts w:ascii="Montserrat" w:eastAsiaTheme="minorHAnsi" w:hAnsi="Montserrat" w:cs="Montserra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CBB32" wp14:editId="17B9E971">
                <wp:simplePos x="0" y="0"/>
                <wp:positionH relativeFrom="column">
                  <wp:posOffset>-749999</wp:posOffset>
                </wp:positionH>
                <wp:positionV relativeFrom="paragraph">
                  <wp:posOffset>869950</wp:posOffset>
                </wp:positionV>
                <wp:extent cx="391795" cy="3034665"/>
                <wp:effectExtent l="0" t="0" r="1905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303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216D9" w14:textId="77777777" w:rsidR="00A73B52" w:rsidRPr="00DF70EC" w:rsidRDefault="00A73B52" w:rsidP="00A73B52">
                            <w:pPr>
                              <w:pStyle w:val="columnheadersincolour"/>
                              <w:rPr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70EC">
                              <w:rPr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Sessions</w:t>
                            </w:r>
                          </w:p>
                          <w:p w14:paraId="6AB82BA4" w14:textId="77777777" w:rsidR="00A73B52" w:rsidRPr="00DF70EC" w:rsidRDefault="00A73B5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BB32" id="Text Box 9" o:spid="_x0000_s1032" type="#_x0000_t202" style="position:absolute;left:0;text-align:left;margin-left:-59.05pt;margin-top:68.5pt;width:30.85pt;height:2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" fillcolor="white [3201]" stroked="f" strokeweight=".5pt">
                <v:textbox style="layout-flow:vertical;mso-layout-flow-alt:bottom-to-top">
                  <w:txbxContent>
                    <w:p w14:paraId="111216D9" w14:textId="77777777" w:rsidR="00A73B52" w:rsidRPr="00DF70EC" w:rsidRDefault="00A73B52" w:rsidP="00A73B52">
                      <w:pPr>
                        <w:pStyle w:val="columnheadersincolour"/>
                        <w:rPr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70EC">
                        <w:rPr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Sessions</w:t>
                      </w:r>
                    </w:p>
                    <w:p w14:paraId="6AB82BA4" w14:textId="77777777" w:rsidR="00A73B52" w:rsidRPr="00DF70EC" w:rsidRDefault="00A73B5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3B52" w:rsidRPr="00DA55F0" w:rsidSect="0033110C">
      <w:footerReference w:type="default" r:id="rId11"/>
      <w:pgSz w:w="16838" w:h="11906" w:orient="landscape"/>
      <w:pgMar w:top="586" w:right="1440" w:bottom="237" w:left="1440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2E75" w14:textId="77777777" w:rsidR="006155BA" w:rsidRDefault="006155BA" w:rsidP="006155BA">
      <w:r>
        <w:separator/>
      </w:r>
    </w:p>
  </w:endnote>
  <w:endnote w:type="continuationSeparator" w:id="0">
    <w:p w14:paraId="7DA532EB" w14:textId="77777777" w:rsidR="006155BA" w:rsidRDefault="006155BA" w:rsidP="006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Engineered Al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4F3C" w14:textId="77777777" w:rsidR="007203AC" w:rsidRDefault="007203AC" w:rsidP="006155BA">
    <w:pPr>
      <w:pStyle w:val="BasicParagraph"/>
      <w:ind w:left="-709"/>
      <w:rPr>
        <w:rFonts w:ascii="Montserrat SemiBold" w:hAnsi="Montserrat SemiBold" w:cs="Montserrat SemiBold"/>
        <w:b/>
        <w:bCs/>
        <w:color w:val="000000" w:themeColor="text1"/>
        <w:sz w:val="16"/>
        <w:szCs w:val="16"/>
      </w:rPr>
    </w:pPr>
  </w:p>
  <w:p w14:paraId="7EC2239E" w14:textId="77777777" w:rsidR="007203AC" w:rsidRDefault="007203AC" w:rsidP="006155BA">
    <w:pPr>
      <w:pStyle w:val="BasicParagraph"/>
      <w:ind w:left="-709"/>
      <w:rPr>
        <w:rFonts w:ascii="Montserrat SemiBold" w:hAnsi="Montserrat SemiBold" w:cs="Montserrat SemiBold"/>
        <w:b/>
        <w:bCs/>
        <w:color w:val="000000" w:themeColor="text1"/>
        <w:sz w:val="16"/>
        <w:szCs w:val="16"/>
      </w:rPr>
    </w:pPr>
  </w:p>
  <w:p w14:paraId="047DB433" w14:textId="280263FA" w:rsidR="006155BA" w:rsidRPr="006155BA" w:rsidRDefault="006155BA" w:rsidP="006155BA">
    <w:pPr>
      <w:pStyle w:val="BasicParagraph"/>
      <w:ind w:left="-709"/>
      <w:rPr>
        <w:rFonts w:ascii="Montserrat SemiBold" w:hAnsi="Montserrat SemiBold" w:cs="Montserrat SemiBold"/>
        <w:b/>
        <w:bCs/>
        <w:color w:val="000000" w:themeColor="text1"/>
        <w:sz w:val="16"/>
        <w:szCs w:val="16"/>
      </w:rPr>
    </w:pPr>
    <w:r w:rsidRPr="006155BA">
      <w:rPr>
        <w:rFonts w:ascii="Montserrat SemiBold" w:hAnsi="Montserrat SemiBold" w:cs="Montserrat SemiBold"/>
        <w:b/>
        <w:bCs/>
        <w:color w:val="000000" w:themeColor="text1"/>
        <w:sz w:val="16"/>
        <w:szCs w:val="16"/>
      </w:rPr>
      <w:t>Annual Diversity &amp; Inclusion Conference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66EB" w14:textId="77777777" w:rsidR="006155BA" w:rsidRDefault="006155BA" w:rsidP="006155BA">
      <w:r>
        <w:separator/>
      </w:r>
    </w:p>
  </w:footnote>
  <w:footnote w:type="continuationSeparator" w:id="0">
    <w:p w14:paraId="45473894" w14:textId="77777777" w:rsidR="006155BA" w:rsidRDefault="006155BA" w:rsidP="0061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C4"/>
    <w:rsid w:val="001661F6"/>
    <w:rsid w:val="002A1816"/>
    <w:rsid w:val="0033110C"/>
    <w:rsid w:val="00584E74"/>
    <w:rsid w:val="005A33C0"/>
    <w:rsid w:val="006155BA"/>
    <w:rsid w:val="006A2518"/>
    <w:rsid w:val="006B080F"/>
    <w:rsid w:val="007203AC"/>
    <w:rsid w:val="007459C4"/>
    <w:rsid w:val="00847D5A"/>
    <w:rsid w:val="00A73B52"/>
    <w:rsid w:val="00A772C5"/>
    <w:rsid w:val="00AC2BB0"/>
    <w:rsid w:val="00C33B74"/>
    <w:rsid w:val="00D15EFA"/>
    <w:rsid w:val="00D550EC"/>
    <w:rsid w:val="00DA55F0"/>
    <w:rsid w:val="00DF70EC"/>
    <w:rsid w:val="00F5313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767D7A"/>
  <w15:chartTrackingRefBased/>
  <w15:docId w15:val="{A7A28E12-1767-6A40-8E1D-6A692BBD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A55F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semibold">
    <w:name w:val="semibold"/>
    <w:basedOn w:val="Normal"/>
    <w:uiPriority w:val="99"/>
    <w:rsid w:val="00DA55F0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Montserrat SemiBold" w:eastAsiaTheme="minorHAnsi" w:hAnsi="Montserrat SemiBold" w:cs="Montserrat SemiBold"/>
      <w:b/>
      <w:bCs/>
      <w:color w:val="2A2461"/>
      <w:sz w:val="30"/>
      <w:szCs w:val="30"/>
    </w:rPr>
  </w:style>
  <w:style w:type="paragraph" w:styleId="BodyText">
    <w:name w:val="Body Text"/>
    <w:basedOn w:val="Normal"/>
    <w:link w:val="BodyTextChar"/>
    <w:uiPriority w:val="99"/>
    <w:rsid w:val="00DA55F0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Montserrat" w:eastAsiaTheme="minorHAnsi" w:hAnsi="Montserrat" w:cs="Montserrat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DA55F0"/>
    <w:rPr>
      <w:rFonts w:ascii="Montserrat" w:hAnsi="Montserrat" w:cs="Montserrat"/>
      <w:color w:val="000000"/>
    </w:rPr>
  </w:style>
  <w:style w:type="paragraph" w:customStyle="1" w:styleId="tablecopy">
    <w:name w:val="table copy"/>
    <w:basedOn w:val="BodyText"/>
    <w:uiPriority w:val="99"/>
    <w:rsid w:val="00847D5A"/>
    <w:pPr>
      <w:pBdr>
        <w:bottom w:val="single" w:sz="2" w:space="5" w:color="auto"/>
      </w:pBdr>
      <w:tabs>
        <w:tab w:val="left" w:pos="170"/>
        <w:tab w:val="left" w:pos="964"/>
      </w:tabs>
      <w:spacing w:before="99"/>
    </w:pPr>
  </w:style>
  <w:style w:type="table" w:styleId="TableGrid">
    <w:name w:val="Table Grid"/>
    <w:basedOn w:val="TableNormal"/>
    <w:uiPriority w:val="39"/>
    <w:rsid w:val="00F5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5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15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5BA"/>
    <w:rPr>
      <w:rFonts w:eastAsiaTheme="minorEastAsia"/>
    </w:rPr>
  </w:style>
  <w:style w:type="paragraph" w:customStyle="1" w:styleId="columnheadersincolour">
    <w:name w:val="column headers in colour"/>
    <w:basedOn w:val="Normal"/>
    <w:uiPriority w:val="99"/>
    <w:rsid w:val="00A73B52"/>
    <w:pPr>
      <w:suppressAutoHyphens/>
      <w:autoSpaceDE w:val="0"/>
      <w:autoSpaceDN w:val="0"/>
      <w:adjustRightInd w:val="0"/>
      <w:spacing w:line="301" w:lineRule="atLeast"/>
      <w:jc w:val="center"/>
      <w:textAlignment w:val="center"/>
    </w:pPr>
    <w:rPr>
      <w:rFonts w:ascii="Montserrat SemiBold" w:eastAsiaTheme="minorHAnsi" w:hAnsi="Montserrat SemiBold" w:cs="Montserrat SemiBold"/>
      <w:b/>
      <w:bCs/>
      <w:color w:val="2A2461"/>
    </w:rPr>
  </w:style>
  <w:style w:type="paragraph" w:customStyle="1" w:styleId="sidepanelsinnotestable">
    <w:name w:val="side panels in notes table"/>
    <w:basedOn w:val="BodyText"/>
    <w:uiPriority w:val="99"/>
    <w:rsid w:val="00A73B52"/>
    <w:pPr>
      <w:spacing w:line="300" w:lineRule="atLeast"/>
    </w:pPr>
    <w:rPr>
      <w:rFonts w:ascii="Montserrat Medium" w:hAnsi="Montserrat Medium" w:cs="Montserrat Medium"/>
    </w:rPr>
  </w:style>
  <w:style w:type="character" w:styleId="Hyperlink">
    <w:name w:val="Hyperlink"/>
    <w:basedOn w:val="DefaultParagraphFont"/>
    <w:uiPriority w:val="99"/>
    <w:unhideWhenUsed/>
    <w:rsid w:val="002A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9C79460D29044B1E537BAFF3E3949" ma:contentTypeVersion="17" ma:contentTypeDescription="Create a new document." ma:contentTypeScope="" ma:versionID="fe73ab860db7c1fb1600d588f60418b6">
  <xsd:schema xmlns:xsd="http://www.w3.org/2001/XMLSchema" xmlns:xs="http://www.w3.org/2001/XMLSchema" xmlns:p="http://schemas.microsoft.com/office/2006/metadata/properties" xmlns:ns2="860e1683-14e2-494d-bcc0-1ea8617fc854" xmlns:ns3="164dd4d9-af68-43cb-b92b-42cf2908bc4a" targetNamespace="http://schemas.microsoft.com/office/2006/metadata/properties" ma:root="true" ma:fieldsID="4c57fd785d48729b287377ddd44e9d7f" ns2:_="" ns3:_="">
    <xsd:import namespace="860e1683-14e2-494d-bcc0-1ea8617fc854"/>
    <xsd:import namespace="164dd4d9-af68-43cb-b92b-42cf2908bc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1683-14e2-494d-bcc0-1ea8617f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baf788-c1e6-4dac-96eb-fec99b86f137}" ma:internalName="TaxCatchAll" ma:showField="CatchAllData" ma:web="860e1683-14e2-494d-bcc0-1ea8617f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d4d9-af68-43cb-b92b-42cf2908b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ddec5-ef6b-4bd5-bb68-7fdc22829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d4d9-af68-43cb-b92b-42cf2908bc4a">
      <Terms xmlns="http://schemas.microsoft.com/office/infopath/2007/PartnerControls"/>
    </lcf76f155ced4ddcb4097134ff3c332f>
    <TaxCatchAll xmlns="860e1683-14e2-494d-bcc0-1ea8617fc8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79886-91D4-4BEB-8DB3-A9D80368E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e1683-14e2-494d-bcc0-1ea8617fc854"/>
    <ds:schemaRef ds:uri="164dd4d9-af68-43cb-b92b-42cf2908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D56F0-2CAE-7B49-886C-C87F2A835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F4572-F689-457B-B3A8-A84ECA0F730E}">
  <ds:schemaRefs>
    <ds:schemaRef ds:uri="http://schemas.microsoft.com/office/2006/metadata/properties"/>
    <ds:schemaRef ds:uri="http://schemas.microsoft.com/office/infopath/2007/PartnerControls"/>
    <ds:schemaRef ds:uri="164dd4d9-af68-43cb-b92b-42cf2908bc4a"/>
    <ds:schemaRef ds:uri="860e1683-14e2-494d-bcc0-1ea8617fc854"/>
  </ds:schemaRefs>
</ds:datastoreItem>
</file>

<file path=customXml/itemProps4.xml><?xml version="1.0" encoding="utf-8"?>
<ds:datastoreItem xmlns:ds="http://schemas.openxmlformats.org/officeDocument/2006/customXml" ds:itemID="{333897A5-A1D0-42B7-9E5F-D161A8EE4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4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 Brook</dc:creator>
  <cp:keywords/>
  <dc:description/>
  <cp:lastModifiedBy>Rosa Morgan-Baker</cp:lastModifiedBy>
  <cp:revision>2</cp:revision>
  <dcterms:created xsi:type="dcterms:W3CDTF">2023-03-01T12:57:00Z</dcterms:created>
  <dcterms:modified xsi:type="dcterms:W3CDTF">2023-03-01T12:57:00Z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0x01010025B9C79460D29044B1E537BAFF3E3949</vt:lpwstr>
  </property>
  <property fmtid="{D5CDD505-2E9C-101B-9397-08002B2CF9AE}" pid="3" name="MediaServiceImageTags">
    <vt:lpwstr/>
  </property>
</Properties>
</file>